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76457" w14:textId="2DE1ADE4" w:rsidR="007912FA" w:rsidRPr="00392171" w:rsidRDefault="007912FA" w:rsidP="007912FA">
      <w:pPr>
        <w:pStyle w:val="3GPPHeader"/>
        <w:spacing w:after="60"/>
        <w:rPr>
          <w:szCs w:val="24"/>
          <w:highlight w:val="yellow"/>
        </w:rPr>
      </w:pPr>
      <w:r w:rsidRPr="00392171">
        <w:rPr>
          <w:szCs w:val="24"/>
        </w:rPr>
        <w:t>3GPP TSG-RAN WG1 Meeting #108-e</w:t>
      </w:r>
      <w:r w:rsidRPr="00392171">
        <w:rPr>
          <w:szCs w:val="24"/>
        </w:rPr>
        <w:tab/>
        <w:t>R1-2201743</w:t>
      </w:r>
    </w:p>
    <w:p w14:paraId="79F15603" w14:textId="77777777" w:rsidR="007912FA" w:rsidRPr="00392171" w:rsidRDefault="007912FA" w:rsidP="00E20816">
      <w:pPr>
        <w:pStyle w:val="3GPPHeader"/>
        <w:spacing w:after="0"/>
        <w:rPr>
          <w:szCs w:val="24"/>
        </w:rPr>
      </w:pPr>
      <w:r w:rsidRPr="00392171">
        <w:rPr>
          <w:szCs w:val="24"/>
        </w:rPr>
        <w:t>e-Meeting, 21</w:t>
      </w:r>
      <w:r w:rsidRPr="00392171">
        <w:rPr>
          <w:szCs w:val="24"/>
          <w:vertAlign w:val="superscript"/>
        </w:rPr>
        <w:t>st</w:t>
      </w:r>
      <w:r w:rsidRPr="00392171">
        <w:rPr>
          <w:szCs w:val="24"/>
        </w:rPr>
        <w:t xml:space="preserve"> February – 3</w:t>
      </w:r>
      <w:r w:rsidRPr="00392171">
        <w:rPr>
          <w:szCs w:val="24"/>
          <w:vertAlign w:val="superscript"/>
        </w:rPr>
        <w:t>rd</w:t>
      </w:r>
      <w:r w:rsidRPr="00392171">
        <w:rPr>
          <w:szCs w:val="24"/>
        </w:rPr>
        <w:t xml:space="preserve"> </w:t>
      </w:r>
      <w:proofErr w:type="gramStart"/>
      <w:r w:rsidRPr="00392171">
        <w:rPr>
          <w:szCs w:val="24"/>
        </w:rPr>
        <w:t>March,</w:t>
      </w:r>
      <w:proofErr w:type="gramEnd"/>
      <w:r w:rsidRPr="00392171">
        <w:rPr>
          <w:szCs w:val="24"/>
        </w:rPr>
        <w:t xml:space="preserve"> 2022</w:t>
      </w:r>
    </w:p>
    <w:p w14:paraId="78BA9C12" w14:textId="06621DCC"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601934C1" w14:textId="39E9C6C1" w:rsidR="008E2B20" w:rsidRPr="00610ACE" w:rsidRDefault="008E2B20" w:rsidP="008E2B20">
      <w:pPr>
        <w:spacing w:after="60"/>
        <w:ind w:left="1985" w:hanging="1985"/>
        <w:rPr>
          <w:rFonts w:ascii="Arial" w:hAnsi="Arial" w:cs="Arial"/>
          <w:b/>
          <w:color w:val="000000"/>
        </w:rPr>
      </w:pPr>
      <w:r w:rsidRPr="00610ACE">
        <w:rPr>
          <w:rFonts w:ascii="Arial" w:hAnsi="Arial" w:cs="Arial"/>
          <w:b/>
          <w:color w:val="000000"/>
        </w:rPr>
        <w:t>Title:</w:t>
      </w:r>
      <w:r w:rsidRPr="00610ACE">
        <w:rPr>
          <w:rFonts w:ascii="Arial" w:hAnsi="Arial" w:cs="Arial"/>
          <w:b/>
          <w:color w:val="000000"/>
        </w:rPr>
        <w:tab/>
        <w:t>[DRAFT]</w:t>
      </w:r>
      <w:r w:rsidRPr="00610ACE">
        <w:rPr>
          <w:rFonts w:ascii="Arial" w:hAnsi="Arial" w:cs="Arial"/>
          <w:bCs/>
          <w:color w:val="000000"/>
        </w:rPr>
        <w:t xml:space="preserve"> </w:t>
      </w:r>
      <w:r w:rsidR="007912FA" w:rsidRPr="007912FA">
        <w:rPr>
          <w:rFonts w:ascii="Arial" w:hAnsi="Arial" w:cs="Arial"/>
          <w:bCs/>
          <w:color w:val="000000"/>
        </w:rPr>
        <w:t>Reply LS to RAN3 on NR-U channel information and procedures</w:t>
      </w:r>
    </w:p>
    <w:p w14:paraId="4209CAD9" w14:textId="09FC28C1" w:rsidR="008E2B20" w:rsidRPr="007B1303" w:rsidRDefault="008E2B20" w:rsidP="008E2B20">
      <w:pPr>
        <w:spacing w:after="60"/>
        <w:ind w:left="1985" w:hanging="1985"/>
        <w:rPr>
          <w:rFonts w:ascii="Arial" w:hAnsi="Arial" w:cs="Arial"/>
          <w:b/>
          <w:color w:val="000000"/>
        </w:rPr>
      </w:pPr>
      <w:r w:rsidRPr="00610ACE">
        <w:rPr>
          <w:rFonts w:ascii="Arial" w:hAnsi="Arial" w:cs="Arial"/>
          <w:b/>
          <w:color w:val="000000"/>
        </w:rPr>
        <w:t xml:space="preserve">Response to: </w:t>
      </w:r>
      <w:r w:rsidRPr="00610ACE">
        <w:rPr>
          <w:rFonts w:ascii="Arial" w:hAnsi="Arial" w:cs="Arial"/>
          <w:b/>
          <w:color w:val="000000"/>
        </w:rPr>
        <w:tab/>
      </w:r>
      <w:r w:rsidR="007912FA" w:rsidRPr="007912FA">
        <w:rPr>
          <w:rFonts w:ascii="Arial" w:hAnsi="Arial" w:cs="Arial"/>
          <w:bCs/>
        </w:rPr>
        <w:t>R3-216042</w:t>
      </w:r>
      <w:r w:rsidRPr="00610ACE">
        <w:rPr>
          <w:rFonts w:ascii="Arial" w:hAnsi="Arial" w:cs="Arial"/>
          <w:bCs/>
        </w:rPr>
        <w:t>,</w:t>
      </w:r>
      <w:r w:rsidRPr="00A34C77">
        <w:rPr>
          <w:rFonts w:ascii="Arial" w:hAnsi="Arial" w:cs="Arial"/>
          <w:bCs/>
        </w:rPr>
        <w:t xml:space="preserve"> </w:t>
      </w:r>
      <w:r w:rsidR="00F42DD7" w:rsidRPr="00F42DD7">
        <w:rPr>
          <w:rFonts w:ascii="Arial" w:hAnsi="Arial" w:cs="Arial"/>
          <w:bCs/>
        </w:rPr>
        <w:t xml:space="preserve">LS on </w:t>
      </w:r>
      <w:r w:rsidR="0098045F" w:rsidRPr="0098045F">
        <w:rPr>
          <w:rFonts w:ascii="Arial" w:hAnsi="Arial" w:cs="Arial"/>
          <w:bCs/>
        </w:rPr>
        <w:t>NR-U channel information and procedures</w:t>
      </w:r>
    </w:p>
    <w:p w14:paraId="0CB7AE8B" w14:textId="1C52014C" w:rsidR="008E2B20" w:rsidRPr="007B1303" w:rsidRDefault="008E2B20" w:rsidP="008E2B20">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sidR="0098045F">
        <w:rPr>
          <w:rFonts w:ascii="Arial" w:hAnsi="Arial" w:cs="Arial"/>
          <w:bCs/>
          <w:color w:val="000000"/>
        </w:rPr>
        <w:t>6</w:t>
      </w:r>
    </w:p>
    <w:p w14:paraId="7DAFB773" w14:textId="4EBB51BF" w:rsidR="008E2B20" w:rsidRPr="007B1303" w:rsidRDefault="008E2B20" w:rsidP="008E2B20">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proofErr w:type="spellStart"/>
      <w:r w:rsidR="0098045F">
        <w:rPr>
          <w:rFonts w:ascii="Arial" w:hAnsi="Arial" w:cs="Arial"/>
          <w:bCs/>
        </w:rPr>
        <w:t>NR_unlic</w:t>
      </w:r>
      <w:proofErr w:type="spellEnd"/>
      <w:r w:rsidR="0098045F">
        <w:rPr>
          <w:rFonts w:ascii="Arial" w:hAnsi="Arial" w:cs="Arial"/>
          <w:bCs/>
        </w:rPr>
        <w:t>-Core</w:t>
      </w:r>
    </w:p>
    <w:p w14:paraId="591DB661" w14:textId="77777777" w:rsidR="008E2B20" w:rsidRPr="007B1303" w:rsidRDefault="008E2B20" w:rsidP="008E2B20">
      <w:pPr>
        <w:spacing w:after="60"/>
        <w:ind w:left="1985" w:hanging="1985"/>
        <w:rPr>
          <w:rFonts w:ascii="Arial" w:hAnsi="Arial" w:cs="Arial"/>
          <w:b/>
          <w:color w:val="000000"/>
          <w:lang w:val="en-US"/>
        </w:rPr>
      </w:pPr>
    </w:p>
    <w:p w14:paraId="63EA8DF7" w14:textId="77777777" w:rsidR="008E2B20" w:rsidRPr="007B1303" w:rsidRDefault="008E2B20" w:rsidP="008E2B20">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Pr>
          <w:rFonts w:ascii="Arial" w:hAnsi="Arial" w:cs="Arial"/>
          <w:bCs/>
          <w:color w:val="000000"/>
        </w:rPr>
        <w:t>Ericsson</w:t>
      </w:r>
      <w:r w:rsidRPr="007B1303">
        <w:rPr>
          <w:rFonts w:ascii="Arial" w:hAnsi="Arial" w:cs="Arial"/>
          <w:bCs/>
        </w:rPr>
        <w:t xml:space="preserve"> </w:t>
      </w:r>
    </w:p>
    <w:p w14:paraId="385517B2" w14:textId="6A777C61" w:rsidR="008E2B20" w:rsidRPr="007B1303" w:rsidRDefault="008E2B20" w:rsidP="008E2B20">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7B1303">
        <w:rPr>
          <w:rFonts w:ascii="Arial" w:hAnsi="Arial" w:cs="Arial"/>
          <w:bCs/>
        </w:rPr>
        <w:t>RAN WG</w:t>
      </w:r>
      <w:r w:rsidR="007912FA">
        <w:rPr>
          <w:rFonts w:ascii="Arial" w:hAnsi="Arial" w:cs="Arial"/>
          <w:bCs/>
          <w:color w:val="000000"/>
        </w:rPr>
        <w:t>3</w:t>
      </w:r>
    </w:p>
    <w:p w14:paraId="337ACEC6" w14:textId="77777777" w:rsidR="008E2B20" w:rsidRPr="007B1303" w:rsidRDefault="008E2B20" w:rsidP="008E2B20">
      <w:pPr>
        <w:spacing w:after="60"/>
        <w:ind w:left="1985" w:hanging="1985"/>
        <w:rPr>
          <w:rFonts w:ascii="Arial" w:hAnsi="Arial" w:cs="Arial"/>
          <w:bCs/>
        </w:rPr>
      </w:pPr>
    </w:p>
    <w:p w14:paraId="095B43DF" w14:textId="77777777" w:rsidR="008E2B20" w:rsidRPr="007B1303" w:rsidRDefault="008E2B20" w:rsidP="008E2B20">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0D476F7F" w14:textId="327421CC" w:rsidR="008E2B20" w:rsidRPr="007B1303" w:rsidRDefault="008E2B20" w:rsidP="008E2B20">
      <w:pPr>
        <w:pStyle w:val="Heading4"/>
        <w:tabs>
          <w:tab w:val="left" w:pos="2268"/>
        </w:tabs>
        <w:ind w:left="567"/>
        <w:rPr>
          <w:rFonts w:cs="Arial"/>
          <w:b w:val="0"/>
          <w:bCs/>
        </w:rPr>
      </w:pPr>
      <w:r w:rsidRPr="007B1303">
        <w:rPr>
          <w:rFonts w:cs="Arial"/>
        </w:rPr>
        <w:t>Name:</w:t>
      </w:r>
      <w:r w:rsidRPr="007B1303">
        <w:rPr>
          <w:rFonts w:cs="Arial"/>
          <w:b w:val="0"/>
          <w:bCs/>
        </w:rPr>
        <w:tab/>
      </w:r>
      <w:r w:rsidR="00423AC4">
        <w:rPr>
          <w:rFonts w:cs="Arial"/>
          <w:b w:val="0"/>
          <w:bCs/>
        </w:rPr>
        <w:t>Stephen Grant</w:t>
      </w:r>
    </w:p>
    <w:p w14:paraId="088D186F" w14:textId="4486A47A" w:rsidR="008E2B20" w:rsidRPr="007B1303" w:rsidRDefault="008E2B20" w:rsidP="008E2B20">
      <w:pPr>
        <w:pStyle w:val="Heading7"/>
        <w:tabs>
          <w:tab w:val="left" w:pos="2268"/>
        </w:tabs>
        <w:ind w:left="567"/>
        <w:rPr>
          <w:rFonts w:cs="Arial"/>
          <w:b w:val="0"/>
          <w:bCs/>
        </w:rPr>
      </w:pPr>
      <w:r w:rsidRPr="007B1303">
        <w:rPr>
          <w:rFonts w:cs="Arial"/>
        </w:rPr>
        <w:t>E-mail Address:</w:t>
      </w:r>
      <w:r w:rsidR="00423AC4">
        <w:rPr>
          <w:rFonts w:cs="Arial"/>
          <w:b w:val="0"/>
          <w:bCs/>
        </w:rPr>
        <w:tab/>
        <w:t>stephen.grant@ericsson.com</w:t>
      </w:r>
    </w:p>
    <w:p w14:paraId="27EEFDC4" w14:textId="77777777" w:rsidR="008E2B20" w:rsidRPr="007B1303" w:rsidRDefault="008E2B20" w:rsidP="008E2B20">
      <w:pPr>
        <w:spacing w:after="60"/>
        <w:ind w:left="1985" w:hanging="1985"/>
        <w:rPr>
          <w:rFonts w:ascii="Arial" w:hAnsi="Arial" w:cs="Arial"/>
          <w:b/>
        </w:rPr>
      </w:pPr>
    </w:p>
    <w:p w14:paraId="168A1ED3" w14:textId="77777777" w:rsidR="008E2B20" w:rsidRPr="007B1303" w:rsidRDefault="008E2B20" w:rsidP="008E2B20">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3BFF76D1" w:rsidR="00463675" w:rsidRDefault="00463675">
      <w:pPr>
        <w:spacing w:after="120"/>
        <w:rPr>
          <w:rFonts w:ascii="Arial" w:hAnsi="Arial" w:cs="Arial"/>
          <w:b/>
        </w:rPr>
      </w:pPr>
      <w:r w:rsidRPr="004C6FD5">
        <w:rPr>
          <w:rFonts w:ascii="Arial" w:hAnsi="Arial" w:cs="Arial"/>
          <w:b/>
        </w:rPr>
        <w:t>1. Overall Description:</w:t>
      </w:r>
    </w:p>
    <w:p w14:paraId="30D2C84B" w14:textId="073C1358" w:rsidR="004C6FD5" w:rsidRPr="004C6FD5" w:rsidRDefault="004C6FD5" w:rsidP="004C6FD5">
      <w:pPr>
        <w:jc w:val="both"/>
        <w:rPr>
          <w:rFonts w:ascii="Arial" w:eastAsia="Malgun Gothic" w:hAnsi="Arial" w:cs="Arial"/>
          <w:color w:val="000000"/>
          <w:lang w:val="en-US"/>
        </w:rPr>
      </w:pPr>
      <w:r w:rsidRPr="004C6FD5">
        <w:rPr>
          <w:rFonts w:ascii="Arial" w:eastAsia="Malgun Gothic" w:hAnsi="Arial" w:cs="Arial"/>
          <w:color w:val="000000"/>
          <w:lang w:val="en-US"/>
        </w:rPr>
        <w:t>RAN</w:t>
      </w:r>
      <w:r>
        <w:rPr>
          <w:rFonts w:ascii="Arial" w:eastAsia="Malgun Gothic" w:hAnsi="Arial" w:cs="Arial"/>
          <w:color w:val="000000"/>
          <w:lang w:val="en-US"/>
        </w:rPr>
        <w:t>1</w:t>
      </w:r>
      <w:r w:rsidRPr="004C6FD5">
        <w:rPr>
          <w:rFonts w:ascii="Arial" w:eastAsia="Malgun Gothic" w:hAnsi="Arial" w:cs="Arial"/>
          <w:color w:val="000000"/>
          <w:lang w:val="en-US"/>
        </w:rPr>
        <w:t xml:space="preserve"> thanks RAN3 </w:t>
      </w:r>
      <w:r>
        <w:rPr>
          <w:rFonts w:ascii="Arial" w:eastAsia="Malgun Gothic" w:hAnsi="Arial" w:cs="Arial"/>
          <w:color w:val="000000"/>
          <w:lang w:val="en-US"/>
        </w:rPr>
        <w:t xml:space="preserve">for the </w:t>
      </w:r>
      <w:r w:rsidRPr="004C6FD5">
        <w:rPr>
          <w:rFonts w:ascii="Arial" w:eastAsia="Malgun Gothic" w:hAnsi="Arial" w:cs="Arial"/>
          <w:color w:val="000000"/>
          <w:lang w:val="en-US"/>
        </w:rPr>
        <w:t>LS on NR-U channel information and procedures. RAN</w:t>
      </w:r>
      <w:r>
        <w:rPr>
          <w:rFonts w:ascii="Arial" w:eastAsia="Malgun Gothic" w:hAnsi="Arial" w:cs="Arial"/>
          <w:color w:val="000000"/>
          <w:lang w:val="en-US"/>
        </w:rPr>
        <w:t>1</w:t>
      </w:r>
      <w:r w:rsidRPr="004C6FD5">
        <w:rPr>
          <w:rFonts w:ascii="Arial" w:eastAsia="Malgun Gothic" w:hAnsi="Arial" w:cs="Arial"/>
          <w:color w:val="000000"/>
          <w:lang w:val="en-US"/>
        </w:rPr>
        <w:t xml:space="preserve"> discussed the questions in the LS, and would like to provide the following answers:</w:t>
      </w:r>
    </w:p>
    <w:p w14:paraId="215ABF9D" w14:textId="77777777" w:rsidR="004C6FD5" w:rsidRPr="004C6FD5" w:rsidRDefault="004C6FD5" w:rsidP="004C6FD5">
      <w:pPr>
        <w:jc w:val="both"/>
        <w:rPr>
          <w:rFonts w:ascii="Arial" w:eastAsia="Malgun Gothic" w:hAnsi="Arial" w:cs="Arial"/>
          <w:color w:val="000000"/>
          <w:lang w:val="en-US"/>
        </w:rPr>
      </w:pPr>
    </w:p>
    <w:p w14:paraId="31759FC3" w14:textId="77777777" w:rsidR="004C6FD5" w:rsidRPr="004C6FD5" w:rsidRDefault="004C6FD5" w:rsidP="004C6FD5">
      <w:pPr>
        <w:rPr>
          <w:rFonts w:ascii="Arial" w:eastAsia="SimSun" w:hAnsi="Arial" w:cs="Arial"/>
          <w:b/>
        </w:rPr>
      </w:pPr>
      <w:r w:rsidRPr="004C6FD5">
        <w:rPr>
          <w:rFonts w:ascii="Arial" w:eastAsia="SimSun" w:hAnsi="Arial" w:cs="Arial"/>
          <w:b/>
        </w:rPr>
        <w:t xml:space="preserve">Q1: How should an NR-U channel be represented? </w:t>
      </w:r>
    </w:p>
    <w:p w14:paraId="087EB863" w14:textId="7EE25AAC" w:rsidR="004C6FD5" w:rsidRPr="004C6FD5" w:rsidRDefault="004C6FD5" w:rsidP="004C6FD5">
      <w:pPr>
        <w:jc w:val="both"/>
        <w:rPr>
          <w:rFonts w:ascii="Arial" w:eastAsia="Malgun Gothic" w:hAnsi="Arial" w:cs="Arial"/>
          <w:color w:val="000000"/>
          <w:lang w:eastAsia="ko-KR"/>
        </w:rPr>
      </w:pPr>
      <w:r w:rsidRPr="004C6FD5">
        <w:rPr>
          <w:rFonts w:ascii="Arial" w:eastAsia="Malgun Gothic" w:hAnsi="Arial" w:cs="Arial"/>
          <w:color w:val="000000"/>
          <w:lang w:eastAsia="ko-KR"/>
        </w:rPr>
        <w:t>Answer from RAN</w:t>
      </w:r>
      <w:r>
        <w:rPr>
          <w:rFonts w:ascii="Arial" w:eastAsia="Malgun Gothic" w:hAnsi="Arial" w:cs="Arial"/>
          <w:color w:val="000000"/>
          <w:lang w:eastAsia="ko-KR"/>
        </w:rPr>
        <w:t>1</w:t>
      </w:r>
      <w:r w:rsidRPr="004C6FD5">
        <w:rPr>
          <w:rFonts w:ascii="Arial" w:eastAsia="Malgun Gothic" w:hAnsi="Arial" w:cs="Arial"/>
          <w:color w:val="000000"/>
          <w:lang w:eastAsia="ko-KR"/>
        </w:rPr>
        <w:t xml:space="preserve">: </w:t>
      </w:r>
    </w:p>
    <w:p w14:paraId="4D8485F4" w14:textId="7832DA0A" w:rsidR="006E0B19" w:rsidRDefault="006E0B19" w:rsidP="004C6FD5">
      <w:pPr>
        <w:jc w:val="both"/>
        <w:rPr>
          <w:rFonts w:ascii="Arial" w:eastAsia="Malgun Gothic" w:hAnsi="Arial" w:cs="Arial"/>
          <w:color w:val="000000"/>
        </w:rPr>
      </w:pPr>
      <w:r>
        <w:rPr>
          <w:rFonts w:ascii="Arial" w:eastAsia="Malgun Gothic" w:hAnsi="Arial" w:cs="Arial"/>
          <w:color w:val="000000"/>
        </w:rPr>
        <w:t>The</w:t>
      </w:r>
      <w:r w:rsidRPr="006E0B19">
        <w:rPr>
          <w:rFonts w:ascii="Arial" w:eastAsia="Malgun Gothic" w:hAnsi="Arial" w:cs="Arial"/>
          <w:color w:val="000000"/>
        </w:rPr>
        <w:t xml:space="preserve"> frequency location of a channel in a band defined for operation with shared spectrum channel access (aka unlicensed operation) is determined by the ARFCN of the carrier and the carrier bandwidth</w:t>
      </w:r>
      <w:r w:rsidR="000E22D1">
        <w:rPr>
          <w:rFonts w:ascii="Arial" w:eastAsia="Malgun Gothic" w:hAnsi="Arial" w:cs="Arial"/>
          <w:color w:val="000000"/>
        </w:rPr>
        <w:t>.</w:t>
      </w:r>
      <w:r w:rsidRPr="006E0B19">
        <w:rPr>
          <w:rFonts w:ascii="Arial" w:eastAsia="Malgun Gothic" w:hAnsi="Arial" w:cs="Arial"/>
          <w:color w:val="000000"/>
        </w:rPr>
        <w:t xml:space="preserve"> </w:t>
      </w:r>
      <w:r w:rsidR="000E22D1">
        <w:rPr>
          <w:rFonts w:ascii="Arial" w:eastAsia="Malgun Gothic" w:hAnsi="Arial" w:cs="Arial"/>
          <w:color w:val="000000"/>
        </w:rPr>
        <w:t>I</w:t>
      </w:r>
      <w:r w:rsidRPr="006E0B19">
        <w:rPr>
          <w:rFonts w:ascii="Arial" w:eastAsia="Malgun Gothic" w:hAnsi="Arial" w:cs="Arial"/>
          <w:color w:val="000000"/>
        </w:rPr>
        <w:t xml:space="preserve">n </w:t>
      </w:r>
      <w:r w:rsidR="00087662">
        <w:rPr>
          <w:rFonts w:ascii="Arial" w:eastAsia="Malgun Gothic" w:hAnsi="Arial" w:cs="Arial"/>
          <w:color w:val="000000"/>
        </w:rPr>
        <w:t>RAN2</w:t>
      </w:r>
      <w:r w:rsidRPr="006E0B19">
        <w:rPr>
          <w:rFonts w:ascii="Arial" w:eastAsia="Malgun Gothic" w:hAnsi="Arial" w:cs="Arial"/>
          <w:color w:val="000000"/>
        </w:rPr>
        <w:t xml:space="preserve"> specifications, "Channel ID," does not exist. In Rel-16 </w:t>
      </w:r>
      <w:r>
        <w:rPr>
          <w:rFonts w:ascii="Arial" w:eastAsia="Malgun Gothic" w:hAnsi="Arial" w:cs="Arial"/>
          <w:color w:val="000000"/>
        </w:rPr>
        <w:t xml:space="preserve">for FR1, </w:t>
      </w:r>
      <w:r w:rsidRPr="006E0B19">
        <w:rPr>
          <w:rFonts w:ascii="Arial" w:eastAsia="Malgun Gothic" w:hAnsi="Arial" w:cs="Arial"/>
          <w:color w:val="000000"/>
        </w:rPr>
        <w:t>the carrier bandwidths 20, 40, 60, and 80 MHz are supported</w:t>
      </w:r>
      <w:r>
        <w:rPr>
          <w:rFonts w:ascii="Arial" w:eastAsia="Malgun Gothic" w:hAnsi="Arial" w:cs="Arial"/>
          <w:color w:val="000000"/>
        </w:rPr>
        <w:t xml:space="preserve"> in Bands n46 and n96</w:t>
      </w:r>
      <w:r w:rsidRPr="006E0B19">
        <w:rPr>
          <w:rFonts w:ascii="Arial" w:eastAsia="Malgun Gothic" w:hAnsi="Arial" w:cs="Arial"/>
          <w:color w:val="000000"/>
        </w:rPr>
        <w:t xml:space="preserve">, </w:t>
      </w:r>
      <w:r>
        <w:rPr>
          <w:rFonts w:ascii="Arial" w:eastAsia="Malgun Gothic" w:hAnsi="Arial" w:cs="Arial"/>
          <w:color w:val="000000"/>
        </w:rPr>
        <w:t>which</w:t>
      </w:r>
      <w:r w:rsidRPr="006E0B19">
        <w:rPr>
          <w:rFonts w:ascii="Arial" w:eastAsia="Malgun Gothic" w:hAnsi="Arial" w:cs="Arial"/>
          <w:color w:val="000000"/>
        </w:rPr>
        <w:t xml:space="preserve"> are divided into 1, 2, 3, and 4 sets of contiguous RBs, respectively, each referred to an "RB set"</w:t>
      </w:r>
      <w:r>
        <w:rPr>
          <w:rFonts w:ascii="Arial" w:eastAsia="Malgun Gothic" w:hAnsi="Arial" w:cs="Arial"/>
          <w:color w:val="000000"/>
        </w:rPr>
        <w:t xml:space="preserve"> that spans approximately 20 </w:t>
      </w:r>
      <w:proofErr w:type="spellStart"/>
      <w:r>
        <w:rPr>
          <w:rFonts w:ascii="Arial" w:eastAsia="Malgun Gothic" w:hAnsi="Arial" w:cs="Arial"/>
          <w:color w:val="000000"/>
        </w:rPr>
        <w:t>MHz.</w:t>
      </w:r>
      <w:proofErr w:type="spellEnd"/>
      <w:r w:rsidRPr="006E0B19">
        <w:rPr>
          <w:rFonts w:ascii="Arial" w:eastAsia="Malgun Gothic" w:hAnsi="Arial" w:cs="Arial"/>
          <w:color w:val="000000"/>
        </w:rPr>
        <w:t xml:space="preserve"> RAN1 has specified in 37.213 that a "channel" corresponds to a carrier or part of a carrier consisting of a set of contiguous RBs over which a channel access procedure is performed. </w:t>
      </w:r>
      <w:bookmarkStart w:id="0" w:name="_Hlk95404894"/>
      <w:r w:rsidRPr="006E0B19">
        <w:rPr>
          <w:rFonts w:ascii="Arial" w:eastAsia="Malgun Gothic" w:hAnsi="Arial" w:cs="Arial"/>
          <w:color w:val="000000"/>
        </w:rPr>
        <w:t xml:space="preserve">Hence, from a RAN1 perspective </w:t>
      </w:r>
      <w:r w:rsidR="000E22D1">
        <w:rPr>
          <w:rFonts w:ascii="Arial" w:eastAsia="Malgun Gothic" w:hAnsi="Arial" w:cs="Arial"/>
          <w:color w:val="000000"/>
        </w:rPr>
        <w:t xml:space="preserve">an RB set corresponds to a </w:t>
      </w:r>
      <w:r w:rsidRPr="006E0B19">
        <w:rPr>
          <w:rFonts w:ascii="Arial" w:eastAsia="Malgun Gothic" w:hAnsi="Arial" w:cs="Arial"/>
          <w:color w:val="000000"/>
        </w:rPr>
        <w:t>"channel</w:t>
      </w:r>
      <w:r w:rsidR="00087662">
        <w:rPr>
          <w:rFonts w:ascii="Arial" w:eastAsia="Malgun Gothic" w:hAnsi="Arial" w:cs="Arial"/>
          <w:color w:val="000000"/>
        </w:rPr>
        <w:t>,</w:t>
      </w:r>
      <w:r w:rsidRPr="006E0B19">
        <w:rPr>
          <w:rFonts w:ascii="Arial" w:eastAsia="Malgun Gothic" w:hAnsi="Arial" w:cs="Arial"/>
          <w:color w:val="000000"/>
        </w:rPr>
        <w:t>"</w:t>
      </w:r>
      <w:bookmarkEnd w:id="0"/>
      <w:r w:rsidR="00087662">
        <w:rPr>
          <w:rFonts w:ascii="Arial" w:eastAsia="Malgun Gothic" w:hAnsi="Arial" w:cs="Arial"/>
          <w:color w:val="000000"/>
        </w:rPr>
        <w:t xml:space="preserve"> and an index is associated with each RB set value a value in the range 0 .. 3.</w:t>
      </w:r>
    </w:p>
    <w:p w14:paraId="0A720D3F" w14:textId="77777777" w:rsidR="004C6FD5" w:rsidRPr="004C6FD5" w:rsidRDefault="004C6FD5" w:rsidP="004C6FD5">
      <w:pPr>
        <w:jc w:val="both"/>
        <w:rPr>
          <w:rFonts w:ascii="Arial" w:eastAsia="Malgun Gothic" w:hAnsi="Arial" w:cs="Arial"/>
          <w:color w:val="000000"/>
        </w:rPr>
      </w:pPr>
    </w:p>
    <w:p w14:paraId="5472D8B8" w14:textId="77777777" w:rsidR="004C6FD5" w:rsidRPr="004C6FD5" w:rsidRDefault="004C6FD5" w:rsidP="004C6FD5">
      <w:pPr>
        <w:rPr>
          <w:rFonts w:ascii="Arial" w:eastAsia="SimSun" w:hAnsi="Arial" w:cs="Arial"/>
          <w:b/>
          <w:lang w:eastAsia="zh-CN"/>
        </w:rPr>
      </w:pPr>
      <w:r w:rsidRPr="004C6FD5">
        <w:rPr>
          <w:rFonts w:ascii="Arial" w:eastAsia="SimSun" w:hAnsi="Arial" w:cs="Arial"/>
          <w:b/>
          <w:lang w:eastAsia="zh-CN"/>
        </w:rPr>
        <w:t>Q2: According to current specifications, is an NG-RAN node supposed to sense the NR-U channel even when no data needs to be transmitted or is channel sensing performed only when the NG-RAN node needs to exchange traffic over the NR-U channel?</w:t>
      </w:r>
    </w:p>
    <w:p w14:paraId="54F0DDFA" w14:textId="407016FD" w:rsidR="004C6FD5" w:rsidRPr="004C6FD5" w:rsidRDefault="004C6FD5" w:rsidP="004C6FD5">
      <w:pPr>
        <w:jc w:val="both"/>
        <w:rPr>
          <w:rFonts w:ascii="Arial" w:eastAsia="Malgun Gothic" w:hAnsi="Arial" w:cs="Arial"/>
          <w:color w:val="000000"/>
          <w:lang w:eastAsia="ko-KR"/>
        </w:rPr>
      </w:pPr>
      <w:r w:rsidRPr="004C6FD5">
        <w:rPr>
          <w:rFonts w:ascii="Arial" w:eastAsia="Malgun Gothic" w:hAnsi="Arial" w:cs="Arial"/>
          <w:color w:val="000000"/>
          <w:lang w:eastAsia="ko-KR"/>
        </w:rPr>
        <w:t>Answer from RAN</w:t>
      </w:r>
      <w:r w:rsidR="006E0B19">
        <w:rPr>
          <w:rFonts w:ascii="Arial" w:eastAsia="Malgun Gothic" w:hAnsi="Arial" w:cs="Arial"/>
          <w:color w:val="000000"/>
          <w:lang w:eastAsia="ko-KR"/>
        </w:rPr>
        <w:t>1</w:t>
      </w:r>
      <w:r w:rsidRPr="004C6FD5">
        <w:rPr>
          <w:rFonts w:ascii="Arial" w:eastAsia="Malgun Gothic" w:hAnsi="Arial" w:cs="Arial"/>
          <w:color w:val="000000"/>
          <w:lang w:eastAsia="ko-KR"/>
        </w:rPr>
        <w:t>:</w:t>
      </w:r>
    </w:p>
    <w:p w14:paraId="37809AC9" w14:textId="3372019E" w:rsidR="004C6FD5" w:rsidRPr="004C6FD5" w:rsidRDefault="00B31624" w:rsidP="004C6FD5">
      <w:pPr>
        <w:jc w:val="both"/>
        <w:rPr>
          <w:rFonts w:ascii="Arial" w:eastAsia="Malgun Gothic" w:hAnsi="Arial" w:cs="Arial"/>
          <w:color w:val="000000"/>
        </w:rPr>
      </w:pPr>
      <w:r w:rsidRPr="00BC3F34">
        <w:rPr>
          <w:rFonts w:ascii="Arial" w:hAnsi="Arial" w:cs="Arial"/>
          <w:lang w:eastAsia="ja-JP"/>
        </w:rPr>
        <w:t xml:space="preserve">The channel access procedures specified in TS 37.213 may be performed when there is a need to access an NR-U channel for packet transmissions over the NR-U channel. In other words, before performing a packet transmission on an NR-U channel, access to the NR-U channel should be obtained by successfully completing the corresponding channel access procedures that are specified in TS 37.213. However, a node (NG-RAN or UE) is </w:t>
      </w:r>
      <w:r w:rsidR="00473B1B">
        <w:rPr>
          <w:rFonts w:ascii="Arial" w:hAnsi="Arial" w:cs="Arial"/>
          <w:lang w:eastAsia="ja-JP"/>
        </w:rPr>
        <w:t xml:space="preserve">neither </w:t>
      </w:r>
      <w:r w:rsidRPr="00BC3F34">
        <w:rPr>
          <w:rFonts w:ascii="Arial" w:hAnsi="Arial" w:cs="Arial"/>
          <w:lang w:eastAsia="ja-JP"/>
        </w:rPr>
        <w:t xml:space="preserve">required to continuously sense an NR-U channel even no data is available for transmission, nor </w:t>
      </w:r>
      <w:r w:rsidR="00473B1B">
        <w:rPr>
          <w:rFonts w:ascii="Arial" w:hAnsi="Arial" w:cs="Arial"/>
          <w:lang w:eastAsia="ja-JP"/>
        </w:rPr>
        <w:t xml:space="preserve">is </w:t>
      </w:r>
      <w:r w:rsidRPr="00BC3F34">
        <w:rPr>
          <w:rFonts w:ascii="Arial" w:hAnsi="Arial" w:cs="Arial"/>
          <w:lang w:eastAsia="ja-JP"/>
        </w:rPr>
        <w:t>a node (NG-RAN or UE) required to perform the actual packet transmission even after the corresponding channel access procedures are successfully completed.</w:t>
      </w:r>
    </w:p>
    <w:p w14:paraId="5BBED820" w14:textId="77777777" w:rsidR="004C6FD5" w:rsidRPr="004C6FD5" w:rsidRDefault="004C6FD5" w:rsidP="004C6FD5">
      <w:pPr>
        <w:jc w:val="both"/>
        <w:rPr>
          <w:rFonts w:ascii="Arial" w:eastAsia="Malgun Gothic" w:hAnsi="Arial" w:cs="Arial"/>
          <w:color w:val="000000"/>
        </w:rPr>
      </w:pPr>
    </w:p>
    <w:p w14:paraId="43762BED" w14:textId="77777777" w:rsidR="004C6FD5" w:rsidRPr="004C6FD5" w:rsidRDefault="004C6FD5" w:rsidP="004C6FD5">
      <w:pPr>
        <w:jc w:val="both"/>
        <w:rPr>
          <w:rFonts w:ascii="Arial" w:eastAsia="Malgun Gothic" w:hAnsi="Arial" w:cs="Arial"/>
          <w:b/>
          <w:color w:val="000000"/>
          <w:lang w:val="en-US"/>
        </w:rPr>
      </w:pPr>
      <w:r w:rsidRPr="004C6FD5">
        <w:rPr>
          <w:rFonts w:ascii="Arial" w:eastAsia="Malgun Gothic" w:hAnsi="Arial" w:cs="Arial"/>
          <w:b/>
          <w:color w:val="000000"/>
          <w:lang w:val="en-US"/>
        </w:rPr>
        <w:t>Q3: How is the ED threshold configured in RAN node?</w:t>
      </w:r>
    </w:p>
    <w:p w14:paraId="277FF6F2" w14:textId="0DFA8740" w:rsidR="004C6FD5" w:rsidRPr="004C6FD5" w:rsidRDefault="004C6FD5" w:rsidP="004C6FD5">
      <w:pPr>
        <w:jc w:val="both"/>
        <w:rPr>
          <w:rFonts w:ascii="Arial" w:eastAsia="Malgun Gothic" w:hAnsi="Arial" w:cs="Arial"/>
          <w:color w:val="000000"/>
          <w:lang w:eastAsia="ko-KR"/>
        </w:rPr>
      </w:pPr>
      <w:r w:rsidRPr="004C6FD5">
        <w:rPr>
          <w:rFonts w:ascii="Arial" w:eastAsia="Malgun Gothic" w:hAnsi="Arial" w:cs="Arial"/>
          <w:color w:val="000000"/>
          <w:lang w:eastAsia="ko-KR"/>
        </w:rPr>
        <w:t>Answer from RAN</w:t>
      </w:r>
      <w:r w:rsidR="006E0B19">
        <w:rPr>
          <w:rFonts w:ascii="Arial" w:eastAsia="Malgun Gothic" w:hAnsi="Arial" w:cs="Arial"/>
          <w:color w:val="000000"/>
          <w:lang w:eastAsia="ko-KR"/>
        </w:rPr>
        <w:t>1</w:t>
      </w:r>
      <w:r w:rsidRPr="004C6FD5">
        <w:rPr>
          <w:rFonts w:ascii="Arial" w:eastAsia="Malgun Gothic" w:hAnsi="Arial" w:cs="Arial"/>
          <w:color w:val="000000"/>
          <w:lang w:eastAsia="ko-KR"/>
        </w:rPr>
        <w:t>:</w:t>
      </w:r>
    </w:p>
    <w:p w14:paraId="481E3E0F" w14:textId="0784BBD2" w:rsidR="004C6FD5" w:rsidRPr="004C6FD5" w:rsidRDefault="00BB794A" w:rsidP="004C6FD5">
      <w:pPr>
        <w:jc w:val="both"/>
        <w:rPr>
          <w:rFonts w:ascii="Arial" w:eastAsia="Malgun Gothic" w:hAnsi="Arial" w:cs="Arial"/>
          <w:color w:val="000000"/>
          <w:lang w:val="en-US"/>
        </w:rPr>
      </w:pPr>
      <w:r>
        <w:rPr>
          <w:rFonts w:ascii="Arial" w:hAnsi="Arial" w:cs="Arial"/>
        </w:rPr>
        <w:t>T</w:t>
      </w:r>
      <w:r w:rsidRPr="00BC3F34">
        <w:rPr>
          <w:rFonts w:ascii="Arial" w:hAnsi="Arial" w:cs="Arial"/>
        </w:rPr>
        <w:t>he determination of the ED threshold for NG-RAN nodes to perform DL transmissions for n46 and n96 NR-U channels is specified in Clause 4.1.5 of TS 37.213</w:t>
      </w:r>
      <w:r w:rsidR="003319CE" w:rsidRPr="003319CE">
        <w:rPr>
          <w:rFonts w:ascii="Arial" w:hAnsi="Arial" w:cs="Arial"/>
        </w:rPr>
        <w:t xml:space="preserve"> </w:t>
      </w:r>
      <w:r w:rsidR="003319CE" w:rsidRPr="00087662">
        <w:rPr>
          <w:rFonts w:ascii="Arial" w:hAnsi="Arial" w:cs="Arial"/>
        </w:rPr>
        <w:t>where the ED threshold is associated with a set of contiguous RBs of the “channel” that an NG-RAN node intends to perform sensing as described in the answer to Q1</w:t>
      </w:r>
      <w:r w:rsidRPr="00BC3F34">
        <w:rPr>
          <w:rFonts w:ascii="Arial" w:hAnsi="Arial" w:cs="Arial"/>
        </w:rPr>
        <w:t>. It is important to note that there are few conditions as described in Clause 4.1.5 of TS 37.213 that determine how the ED threshold for a node is obtained. The ED threshold by itself is not</w:t>
      </w:r>
      <w:r>
        <w:rPr>
          <w:rFonts w:ascii="Arial" w:hAnsi="Arial" w:cs="Arial"/>
        </w:rPr>
        <w:t xml:space="preserve"> specified to be</w:t>
      </w:r>
      <w:r w:rsidRPr="00BC3F34">
        <w:rPr>
          <w:rFonts w:ascii="Arial" w:hAnsi="Arial" w:cs="Arial"/>
        </w:rPr>
        <w:t xml:space="preserve"> “exchanged” between RAN-nodes as RAN3 expressed in the question. Whether the contributing parameters in determining the corresponding ED threshold are exchanged between RAN nodes is not within the RAN1 expertise.</w:t>
      </w:r>
    </w:p>
    <w:p w14:paraId="4B3F9C24" w14:textId="77777777" w:rsidR="004C6FD5" w:rsidRPr="004C6FD5" w:rsidRDefault="004C6FD5" w:rsidP="004C6FD5">
      <w:pPr>
        <w:jc w:val="both"/>
        <w:rPr>
          <w:rFonts w:ascii="Arial" w:eastAsia="Malgun Gothic" w:hAnsi="Arial" w:cs="Arial"/>
          <w:color w:val="000000"/>
          <w:lang w:val="en-US"/>
        </w:rPr>
      </w:pPr>
    </w:p>
    <w:p w14:paraId="6255F0FC" w14:textId="77777777" w:rsidR="004C6FD5" w:rsidRPr="004C6FD5" w:rsidRDefault="004C6FD5" w:rsidP="004C6FD5">
      <w:pPr>
        <w:jc w:val="both"/>
        <w:rPr>
          <w:rFonts w:ascii="Arial" w:eastAsia="Malgun Gothic" w:hAnsi="Arial" w:cs="Arial"/>
          <w:b/>
          <w:color w:val="000000"/>
          <w:lang w:val="en-US"/>
        </w:rPr>
      </w:pPr>
      <w:r w:rsidRPr="004C6FD5">
        <w:rPr>
          <w:rFonts w:ascii="Arial" w:eastAsia="Malgun Gothic" w:hAnsi="Arial" w:cs="Arial"/>
          <w:b/>
          <w:color w:val="000000"/>
          <w:lang w:val="en-US"/>
        </w:rPr>
        <w:t>Q4: What is the ED threshold granularity (per channel, per cell, per UE…)?</w:t>
      </w:r>
    </w:p>
    <w:p w14:paraId="160AE092" w14:textId="691E17EE" w:rsidR="004C6FD5" w:rsidRPr="004C6FD5" w:rsidRDefault="004C6FD5" w:rsidP="004C6FD5">
      <w:pPr>
        <w:jc w:val="both"/>
        <w:rPr>
          <w:rFonts w:ascii="Arial" w:eastAsia="Malgun Gothic" w:hAnsi="Arial" w:cs="Arial"/>
          <w:color w:val="000000"/>
          <w:lang w:eastAsia="ko-KR"/>
        </w:rPr>
      </w:pPr>
      <w:r w:rsidRPr="004C6FD5">
        <w:rPr>
          <w:rFonts w:ascii="Arial" w:eastAsia="Malgun Gothic" w:hAnsi="Arial" w:cs="Arial"/>
          <w:color w:val="000000"/>
          <w:lang w:eastAsia="ko-KR"/>
        </w:rPr>
        <w:lastRenderedPageBreak/>
        <w:t>Answer from RAN</w:t>
      </w:r>
      <w:r w:rsidR="006E0B19">
        <w:rPr>
          <w:rFonts w:ascii="Arial" w:eastAsia="Malgun Gothic" w:hAnsi="Arial" w:cs="Arial"/>
          <w:color w:val="000000"/>
          <w:lang w:eastAsia="ko-KR"/>
        </w:rPr>
        <w:t>1</w:t>
      </w:r>
      <w:r w:rsidRPr="004C6FD5">
        <w:rPr>
          <w:rFonts w:ascii="Arial" w:eastAsia="Malgun Gothic" w:hAnsi="Arial" w:cs="Arial"/>
          <w:color w:val="000000"/>
          <w:lang w:eastAsia="ko-KR"/>
        </w:rPr>
        <w:t>:</w:t>
      </w:r>
    </w:p>
    <w:p w14:paraId="1D66290C" w14:textId="77777777" w:rsidR="00BC3F34" w:rsidRDefault="00922BE2" w:rsidP="00922BE2">
      <w:pPr>
        <w:jc w:val="both"/>
        <w:rPr>
          <w:rFonts w:ascii="Arial" w:hAnsi="Arial" w:cs="Arial"/>
          <w:iCs/>
        </w:rPr>
      </w:pPr>
      <w:r w:rsidRPr="00BC3F34">
        <w:rPr>
          <w:rFonts w:ascii="Arial" w:hAnsi="Arial" w:cs="Arial"/>
        </w:rPr>
        <w:t xml:space="preserve">RAN1 suspects that perhaps the existing RRC parameters </w:t>
      </w:r>
      <w:r w:rsidRPr="00BC3F34">
        <w:rPr>
          <w:rFonts w:ascii="Arial" w:hAnsi="Arial" w:cs="Arial"/>
          <w:i/>
        </w:rPr>
        <w:t>maxEnergyDetectionThreshold-r16</w:t>
      </w:r>
      <w:r w:rsidRPr="00BC3F34">
        <w:rPr>
          <w:rFonts w:ascii="Arial" w:hAnsi="Arial" w:cs="Arial"/>
          <w:iCs/>
        </w:rPr>
        <w:t xml:space="preserve"> or </w:t>
      </w:r>
      <w:r w:rsidRPr="00BC3F34">
        <w:rPr>
          <w:rFonts w:ascii="Arial" w:hAnsi="Arial" w:cs="Arial"/>
          <w:i/>
        </w:rPr>
        <w:t>energyDetectionThresholdOffset-r16</w:t>
      </w:r>
      <w:r w:rsidRPr="00BC3F34">
        <w:rPr>
          <w:rFonts w:ascii="Arial" w:hAnsi="Arial" w:cs="Arial"/>
          <w:iCs/>
        </w:rPr>
        <w:t xml:space="preserve"> have contributed to this question. </w:t>
      </w:r>
      <w:r w:rsidRPr="00BC3F34">
        <w:rPr>
          <w:rFonts w:ascii="Arial" w:hAnsi="Arial" w:cs="Arial"/>
        </w:rPr>
        <w:t>If that is the case,</w:t>
      </w:r>
      <w:r>
        <w:rPr>
          <w:rFonts w:ascii="Arial" w:hAnsi="Arial" w:cs="Arial"/>
        </w:rPr>
        <w:t xml:space="preserve"> RAN1</w:t>
      </w:r>
      <w:r w:rsidRPr="00BC3F34">
        <w:rPr>
          <w:rFonts w:ascii="Arial" w:hAnsi="Arial" w:cs="Arial"/>
        </w:rPr>
        <w:t xml:space="preserve"> would like to clarify that these parameters are configured to the UE to determine the ED threshold to perform</w:t>
      </w:r>
      <w:r>
        <w:rPr>
          <w:rFonts w:ascii="Arial" w:hAnsi="Arial" w:cs="Arial"/>
        </w:rPr>
        <w:t xml:space="preserve"> sensing for</w:t>
      </w:r>
      <w:r w:rsidRPr="00BC3F34">
        <w:rPr>
          <w:rFonts w:ascii="Arial" w:hAnsi="Arial" w:cs="Arial"/>
        </w:rPr>
        <w:t xml:space="preserve"> UL transmissions and are not applicable to the ED threshold at NG-RAN to perform sensing for DL transmissions. The corresponding configurations are UE specific and configured per serving cell. How these parameters are used to determine the ED threshold at UE for sensing to perform UL transmissions is specified in Clause 4.2.3 of TS 37.213.</w:t>
      </w:r>
    </w:p>
    <w:p w14:paraId="32285EBA" w14:textId="094BB024" w:rsidR="00CA33C9" w:rsidRDefault="00CA33C9" w:rsidP="00922BE2">
      <w:pPr>
        <w:jc w:val="both"/>
        <w:rPr>
          <w:rFonts w:ascii="Arial" w:hAnsi="Arial" w:cs="Arial"/>
          <w:iCs/>
        </w:rPr>
      </w:pPr>
    </w:p>
    <w:p w14:paraId="1038CA9E" w14:textId="1771DC02" w:rsidR="004C6FD5" w:rsidRPr="004C6FD5" w:rsidRDefault="00CA33C9" w:rsidP="004C6FD5">
      <w:pPr>
        <w:jc w:val="both"/>
        <w:rPr>
          <w:rFonts w:ascii="Arial" w:eastAsia="Malgun Gothic" w:hAnsi="Arial" w:cs="Arial"/>
          <w:color w:val="000000"/>
          <w:lang w:val="en-US"/>
        </w:rPr>
      </w:pPr>
      <w:r>
        <w:rPr>
          <w:rFonts w:ascii="Arial" w:hAnsi="Arial" w:cs="Arial"/>
          <w:iCs/>
        </w:rPr>
        <w:t>RAN1 would like to clarify that i</w:t>
      </w:r>
      <w:r w:rsidR="00922BE2" w:rsidRPr="00BC3F34">
        <w:rPr>
          <w:rFonts w:ascii="Arial" w:hAnsi="Arial" w:cs="Arial"/>
        </w:rPr>
        <w:t xml:space="preserve">rrespective of the node being NG-RAN or UE, the corresponding ED threshold is determined for the </w:t>
      </w:r>
      <w:r w:rsidR="00922E2C">
        <w:rPr>
          <w:rFonts w:ascii="Arial" w:hAnsi="Arial" w:cs="Arial"/>
        </w:rPr>
        <w:t>set</w:t>
      </w:r>
      <w:r w:rsidR="00922BE2" w:rsidRPr="00BC3F34">
        <w:rPr>
          <w:rFonts w:ascii="Arial" w:hAnsi="Arial" w:cs="Arial"/>
        </w:rPr>
        <w:t xml:space="preserve"> of </w:t>
      </w:r>
      <w:r w:rsidR="00922E2C">
        <w:rPr>
          <w:rFonts w:ascii="Arial" w:hAnsi="Arial" w:cs="Arial"/>
        </w:rPr>
        <w:t xml:space="preserve">contiguous </w:t>
      </w:r>
      <w:r w:rsidR="00922BE2" w:rsidRPr="00BC3F34">
        <w:rPr>
          <w:rFonts w:ascii="Arial" w:hAnsi="Arial" w:cs="Arial"/>
        </w:rPr>
        <w:t xml:space="preserve">RBs of the </w:t>
      </w:r>
      <w:r w:rsidR="00980D9D">
        <w:rPr>
          <w:rFonts w:ascii="Arial" w:hAnsi="Arial" w:cs="Arial"/>
        </w:rPr>
        <w:t>“</w:t>
      </w:r>
      <w:r w:rsidR="00922BE2" w:rsidRPr="00BC3F34">
        <w:rPr>
          <w:rFonts w:ascii="Arial" w:hAnsi="Arial" w:cs="Arial"/>
        </w:rPr>
        <w:t>channel</w:t>
      </w:r>
      <w:r w:rsidR="00980D9D">
        <w:rPr>
          <w:rFonts w:ascii="Arial" w:hAnsi="Arial" w:cs="Arial"/>
        </w:rPr>
        <w:t>”</w:t>
      </w:r>
      <w:r w:rsidR="00922BE2" w:rsidRPr="00BC3F34">
        <w:rPr>
          <w:rFonts w:ascii="Arial" w:hAnsi="Arial" w:cs="Arial"/>
        </w:rPr>
        <w:t xml:space="preserve"> that the node intends to perform sensing as described in the answer to Q1.</w:t>
      </w:r>
    </w:p>
    <w:p w14:paraId="4554264F" w14:textId="77777777" w:rsidR="00F42DD7" w:rsidRDefault="00F42DD7" w:rsidP="005E13E9">
      <w:pPr>
        <w:pStyle w:val="B1"/>
        <w:ind w:left="0" w:firstLine="0"/>
        <w:rPr>
          <w:rFonts w:eastAsia="Calibri" w:cs="Arial"/>
        </w:rPr>
      </w:pPr>
    </w:p>
    <w:p w14:paraId="37B65F60" w14:textId="77777777" w:rsidR="00463675" w:rsidRPr="000F4E43" w:rsidRDefault="00463675">
      <w:pPr>
        <w:pStyle w:val="Header"/>
        <w:tabs>
          <w:tab w:val="clear" w:pos="4153"/>
          <w:tab w:val="clear" w:pos="8306"/>
        </w:tabs>
        <w:rPr>
          <w:rFonts w:ascii="Arial" w:hAnsi="Arial" w:cs="Arial"/>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5C94847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E2B20">
        <w:rPr>
          <w:rFonts w:ascii="Arial" w:hAnsi="Arial" w:cs="Arial"/>
          <w:b/>
        </w:rPr>
        <w:t>RAN</w:t>
      </w:r>
      <w:r w:rsidR="007912FA">
        <w:rPr>
          <w:rFonts w:ascii="Arial" w:hAnsi="Arial" w:cs="Arial"/>
          <w:b/>
        </w:rPr>
        <w:t>3</w:t>
      </w:r>
      <w:r w:rsidR="005E13E9" w:rsidRPr="005E13E9">
        <w:rPr>
          <w:rFonts w:ascii="Arial" w:hAnsi="Arial" w:cs="Arial"/>
          <w:b/>
        </w:rPr>
        <w:t>:</w:t>
      </w:r>
    </w:p>
    <w:p w14:paraId="5008E79C" w14:textId="1D981F4B" w:rsidR="00463675" w:rsidRPr="000F4E43" w:rsidRDefault="00463675" w:rsidP="005E13E9">
      <w:pPr>
        <w:spacing w:after="120"/>
        <w:ind w:left="993" w:hanging="993"/>
        <w:rPr>
          <w:rFonts w:ascii="Arial" w:hAnsi="Arial" w:cs="Arial"/>
          <w:i/>
          <w:iCs/>
          <w:color w:val="FF0000"/>
        </w:rPr>
      </w:pPr>
      <w:r w:rsidRPr="000F4E43">
        <w:rPr>
          <w:rFonts w:ascii="Arial" w:hAnsi="Arial" w:cs="Arial"/>
          <w:b/>
        </w:rPr>
        <w:t xml:space="preserve">ACTION: </w:t>
      </w:r>
      <w:r w:rsidR="005E13E9">
        <w:rPr>
          <w:rFonts w:ascii="Arial" w:hAnsi="Arial" w:cs="Arial"/>
          <w:b/>
        </w:rPr>
        <w:t xml:space="preserve"> RAN1 respectfully asks </w:t>
      </w:r>
      <w:r w:rsidR="008E2B20">
        <w:rPr>
          <w:rFonts w:ascii="Arial" w:hAnsi="Arial" w:cs="Arial"/>
          <w:b/>
        </w:rPr>
        <w:t>RA</w:t>
      </w:r>
      <w:r w:rsidR="007912FA">
        <w:rPr>
          <w:rFonts w:ascii="Arial" w:hAnsi="Arial" w:cs="Arial"/>
          <w:b/>
        </w:rPr>
        <w:t>N3</w:t>
      </w:r>
      <w:r w:rsidR="005E13E9">
        <w:rPr>
          <w:rFonts w:ascii="Arial" w:hAnsi="Arial" w:cs="Arial"/>
          <w:b/>
        </w:rPr>
        <w:t xml:space="preserve"> to take the above information into account in their future work.</w:t>
      </w:r>
      <w:r w:rsidRPr="000F4E43">
        <w:rPr>
          <w:rFonts w:ascii="Arial" w:hAnsi="Arial" w:cs="Arial"/>
          <w:b/>
        </w:rPr>
        <w:tab/>
      </w:r>
    </w:p>
    <w:p w14:paraId="00AA3EC4" w14:textId="77777777" w:rsidR="00463675" w:rsidRPr="000F4E43" w:rsidRDefault="00463675">
      <w:pPr>
        <w:spacing w:after="120"/>
        <w:ind w:left="993" w:hanging="993"/>
        <w:rPr>
          <w:rFonts w:ascii="Arial" w:hAnsi="Arial" w:cs="Arial"/>
        </w:rPr>
      </w:pPr>
    </w:p>
    <w:p w14:paraId="1E3698AE" w14:textId="3D8B0F3A"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D3E49">
        <w:rPr>
          <w:rFonts w:ascii="Arial" w:hAnsi="Arial" w:cs="Arial"/>
          <w:b/>
        </w:rPr>
        <w:t>1</w:t>
      </w:r>
      <w:r w:rsidR="00BD3E49" w:rsidRPr="007B1303">
        <w:rPr>
          <w:rFonts w:ascii="Arial" w:hAnsi="Arial" w:cs="Arial"/>
          <w:b/>
        </w:rPr>
        <w:t xml:space="preserve"> </w:t>
      </w:r>
      <w:r w:rsidRPr="000F4E43">
        <w:rPr>
          <w:rFonts w:ascii="Arial" w:hAnsi="Arial" w:cs="Arial"/>
          <w:b/>
        </w:rPr>
        <w:t>Meetings:</w:t>
      </w:r>
    </w:p>
    <w:p w14:paraId="13A34B0F" w14:textId="00327531" w:rsidR="00294776" w:rsidRDefault="00294776" w:rsidP="00294776">
      <w:pPr>
        <w:tabs>
          <w:tab w:val="left" w:pos="5103"/>
        </w:tabs>
        <w:spacing w:after="120"/>
        <w:ind w:left="2268" w:hanging="2268"/>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#10</w:t>
      </w:r>
      <w:r w:rsidR="007912FA">
        <w:rPr>
          <w:rFonts w:ascii="Arial" w:hAnsi="Arial" w:cs="Arial"/>
          <w:bCs/>
          <w:color w:val="000000"/>
        </w:rPr>
        <w:t>9</w:t>
      </w:r>
      <w:r>
        <w:rPr>
          <w:rFonts w:ascii="Arial" w:hAnsi="Arial" w:cs="Arial"/>
          <w:bCs/>
          <w:color w:val="000000"/>
        </w:rPr>
        <w:t>-</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7912FA">
        <w:rPr>
          <w:rFonts w:ascii="Arial" w:hAnsi="Arial" w:cs="Arial"/>
          <w:bCs/>
          <w:color w:val="000000"/>
        </w:rPr>
        <w:t xml:space="preserve">5 – 27 May </w:t>
      </w:r>
      <w:r w:rsidRPr="00E3791D">
        <w:rPr>
          <w:rFonts w:ascii="Arial" w:hAnsi="Arial" w:cs="Arial"/>
          <w:bCs/>
          <w:color w:val="000000"/>
        </w:rPr>
        <w:t>202</w:t>
      </w:r>
      <w:r w:rsidR="007912FA">
        <w:rPr>
          <w:rFonts w:ascii="Arial" w:hAnsi="Arial" w:cs="Arial"/>
          <w:bCs/>
          <w:color w:val="000000"/>
        </w:rPr>
        <w:t>2</w:t>
      </w:r>
      <w:r w:rsidRPr="00E3791D">
        <w:rPr>
          <w:rFonts w:ascii="Arial" w:hAnsi="Arial" w:cs="Arial"/>
          <w:bCs/>
          <w:color w:val="000000"/>
        </w:rPr>
        <w:tab/>
      </w:r>
      <w:r w:rsidRPr="00E3791D">
        <w:rPr>
          <w:rFonts w:ascii="Arial" w:hAnsi="Arial" w:cs="Arial"/>
          <w:bCs/>
          <w:color w:val="000000"/>
        </w:rPr>
        <w:tab/>
        <w:t>Electronic Meeting</w:t>
      </w:r>
    </w:p>
    <w:p w14:paraId="4250A3C3" w14:textId="592F05FF" w:rsidR="00294776" w:rsidRDefault="00294776" w:rsidP="00294776">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w:t>
      </w:r>
      <w:r w:rsidR="007912FA">
        <w:rPr>
          <w:rFonts w:ascii="Arial" w:hAnsi="Arial" w:cs="Arial"/>
          <w:bCs/>
          <w:color w:val="000000"/>
        </w:rPr>
        <w:t>10</w:t>
      </w:r>
      <w:r w:rsidRPr="0036147A">
        <w:rPr>
          <w:rFonts w:ascii="Arial" w:hAnsi="Arial" w:cs="Arial"/>
          <w:bCs/>
          <w:color w:val="000000"/>
        </w:rPr>
        <w:t xml:space="preserve"> </w:t>
      </w:r>
      <w:r w:rsidRPr="0036147A">
        <w:rPr>
          <w:rFonts w:ascii="Arial" w:hAnsi="Arial" w:cs="Arial"/>
          <w:bCs/>
          <w:color w:val="000000"/>
        </w:rPr>
        <w:tab/>
      </w:r>
      <w:r w:rsidR="007912FA">
        <w:rPr>
          <w:rFonts w:ascii="Arial" w:hAnsi="Arial" w:cs="Arial"/>
          <w:bCs/>
          <w:color w:val="000000"/>
        </w:rPr>
        <w:t xml:space="preserve">22 – 26 August </w:t>
      </w:r>
      <w:r w:rsidR="00481EBB" w:rsidRPr="00BD3E49">
        <w:rPr>
          <w:rFonts w:ascii="Arial" w:hAnsi="Arial" w:cs="Arial"/>
          <w:bCs/>
          <w:color w:val="000000"/>
        </w:rPr>
        <w:t>202</w:t>
      </w:r>
      <w:r w:rsidR="007912FA">
        <w:rPr>
          <w:rFonts w:ascii="Arial" w:hAnsi="Arial" w:cs="Arial"/>
          <w:bCs/>
          <w:color w:val="000000"/>
        </w:rPr>
        <w:t>2</w:t>
      </w:r>
      <w:r w:rsidRPr="0036147A">
        <w:rPr>
          <w:rFonts w:ascii="Arial" w:hAnsi="Arial" w:cs="Arial"/>
          <w:bCs/>
          <w:color w:val="000000"/>
        </w:rPr>
        <w:tab/>
      </w:r>
      <w:r w:rsidRPr="0036147A">
        <w:rPr>
          <w:rFonts w:ascii="Arial" w:hAnsi="Arial" w:cs="Arial"/>
          <w:bCs/>
          <w:color w:val="000000"/>
        </w:rPr>
        <w:tab/>
      </w:r>
      <w:r w:rsidR="007912FA">
        <w:rPr>
          <w:rFonts w:ascii="Arial" w:hAnsi="Arial" w:cs="Arial"/>
          <w:bCs/>
          <w:color w:val="000000"/>
        </w:rPr>
        <w:t>Toulouse, France</w:t>
      </w:r>
    </w:p>
    <w:p w14:paraId="4F31BDF1" w14:textId="77777777" w:rsidR="00294776" w:rsidRPr="00E3791D" w:rsidRDefault="00294776" w:rsidP="00294776">
      <w:pPr>
        <w:tabs>
          <w:tab w:val="left" w:pos="5103"/>
        </w:tabs>
        <w:spacing w:after="120"/>
        <w:ind w:left="2268" w:hanging="2268"/>
        <w:rPr>
          <w:rFonts w:ascii="Arial" w:hAnsi="Arial" w:cs="Arial"/>
          <w:bCs/>
          <w:color w:val="000000"/>
        </w:rPr>
      </w:pPr>
    </w:p>
    <w:p w14:paraId="2D3CEEFE" w14:textId="7E193A7D" w:rsidR="00463675" w:rsidRPr="000F4E43" w:rsidRDefault="00463675" w:rsidP="00294776">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BB6DE" w14:textId="77777777" w:rsidR="00584B08" w:rsidRDefault="00584B08">
      <w:r>
        <w:separator/>
      </w:r>
    </w:p>
  </w:endnote>
  <w:endnote w:type="continuationSeparator" w:id="0">
    <w:p w14:paraId="4A9AA5C1" w14:textId="77777777" w:rsidR="00584B08" w:rsidRDefault="00584B08">
      <w:r>
        <w:continuationSeparator/>
      </w:r>
    </w:p>
  </w:endnote>
  <w:endnote w:type="continuationNotice" w:id="1">
    <w:p w14:paraId="09CF5E2D" w14:textId="77777777" w:rsidR="0068369F" w:rsidRDefault="00683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61AC1" w14:textId="77777777" w:rsidR="00584B08" w:rsidRDefault="00584B08">
      <w:r>
        <w:separator/>
      </w:r>
    </w:p>
  </w:footnote>
  <w:footnote w:type="continuationSeparator" w:id="0">
    <w:p w14:paraId="24C6809B" w14:textId="77777777" w:rsidR="00584B08" w:rsidRDefault="00584B08">
      <w:r>
        <w:continuationSeparator/>
      </w:r>
    </w:p>
  </w:footnote>
  <w:footnote w:type="continuationNotice" w:id="1">
    <w:p w14:paraId="398F8061" w14:textId="77777777" w:rsidR="0068369F" w:rsidRDefault="006836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3BF4459"/>
    <w:multiLevelType w:val="hybridMultilevel"/>
    <w:tmpl w:val="B126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87662"/>
    <w:rsid w:val="000E22D1"/>
    <w:rsid w:val="000F4E43"/>
    <w:rsid w:val="00175671"/>
    <w:rsid w:val="0025733D"/>
    <w:rsid w:val="00260551"/>
    <w:rsid w:val="00294776"/>
    <w:rsid w:val="003319CE"/>
    <w:rsid w:val="00392171"/>
    <w:rsid w:val="00395FCD"/>
    <w:rsid w:val="003A5D4B"/>
    <w:rsid w:val="003F76EE"/>
    <w:rsid w:val="00423AC4"/>
    <w:rsid w:val="0043117D"/>
    <w:rsid w:val="00463675"/>
    <w:rsid w:val="00473B1B"/>
    <w:rsid w:val="00481EBB"/>
    <w:rsid w:val="004C4B60"/>
    <w:rsid w:val="004C6561"/>
    <w:rsid w:val="004C69DC"/>
    <w:rsid w:val="004C6FD5"/>
    <w:rsid w:val="00584B08"/>
    <w:rsid w:val="005C3469"/>
    <w:rsid w:val="005E13E9"/>
    <w:rsid w:val="00643ED7"/>
    <w:rsid w:val="00657658"/>
    <w:rsid w:val="0068369F"/>
    <w:rsid w:val="006A405A"/>
    <w:rsid w:val="006E0B19"/>
    <w:rsid w:val="007216A3"/>
    <w:rsid w:val="00726FC3"/>
    <w:rsid w:val="007912FA"/>
    <w:rsid w:val="008858A0"/>
    <w:rsid w:val="008D3BAE"/>
    <w:rsid w:val="008E2B20"/>
    <w:rsid w:val="00905D3F"/>
    <w:rsid w:val="00922BE2"/>
    <w:rsid w:val="00922E2C"/>
    <w:rsid w:val="00923E7C"/>
    <w:rsid w:val="00926189"/>
    <w:rsid w:val="0098045F"/>
    <w:rsid w:val="00980D9D"/>
    <w:rsid w:val="009D1E81"/>
    <w:rsid w:val="00A13188"/>
    <w:rsid w:val="00A14C23"/>
    <w:rsid w:val="00A262CD"/>
    <w:rsid w:val="00B31624"/>
    <w:rsid w:val="00B567E8"/>
    <w:rsid w:val="00BA0F65"/>
    <w:rsid w:val="00BB794A"/>
    <w:rsid w:val="00BC3F34"/>
    <w:rsid w:val="00BD3E49"/>
    <w:rsid w:val="00CA33C9"/>
    <w:rsid w:val="00D9072F"/>
    <w:rsid w:val="00DC7617"/>
    <w:rsid w:val="00E20816"/>
    <w:rsid w:val="00EE661B"/>
    <w:rsid w:val="00F42DD7"/>
    <w:rsid w:val="00F60FD5"/>
    <w:rsid w:val="00F7391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294776"/>
    <w:pPr>
      <w:spacing w:after="120"/>
    </w:pPr>
    <w:rPr>
      <w:rFonts w:ascii="Arial" w:eastAsia="SimSun" w:hAnsi="Arial"/>
      <w:lang w:val="en-GB"/>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 w:type="character" w:customStyle="1" w:styleId="HeaderChar">
    <w:name w:val="Header Char"/>
    <w:link w:val="Header"/>
    <w:semiHidden/>
    <w:rsid w:val="008E2B20"/>
    <w:rPr>
      <w:lang w:val="en-GB" w:eastAsia="en-US"/>
    </w:rPr>
  </w:style>
  <w:style w:type="character" w:customStyle="1" w:styleId="TALCar">
    <w:name w:val="TAL Car"/>
    <w:locked/>
    <w:rsid w:val="00F42DD7"/>
    <w:rPr>
      <w:rFonts w:ascii="Arial" w:hAnsi="Arial" w:cs="Arial"/>
      <w:lang w:eastAsia="ja-JP"/>
    </w:rPr>
  </w:style>
  <w:style w:type="paragraph" w:styleId="CommentSubject">
    <w:name w:val="annotation subject"/>
    <w:basedOn w:val="CommentText"/>
    <w:next w:val="CommentText"/>
    <w:link w:val="CommentSubjectChar"/>
    <w:uiPriority w:val="99"/>
    <w:semiHidden/>
    <w:unhideWhenUsed/>
    <w:rsid w:val="00A262C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262CD"/>
    <w:rPr>
      <w:rFonts w:ascii="Arial" w:hAnsi="Arial"/>
      <w:b/>
      <w:bCs/>
      <w:lang w:val="en-GB" w:eastAsia="en-US"/>
    </w:rPr>
  </w:style>
  <w:style w:type="paragraph" w:customStyle="1" w:styleId="3GPPHeader">
    <w:name w:val="3GPP_Header"/>
    <w:basedOn w:val="BodyText"/>
    <w:rsid w:val="007912FA"/>
    <w:pPr>
      <w:tabs>
        <w:tab w:val="left" w:pos="1701"/>
        <w:tab w:val="right" w:pos="9639"/>
      </w:tabs>
      <w:spacing w:after="240" w:line="259" w:lineRule="auto"/>
      <w:jc w:val="both"/>
    </w:pPr>
    <w:rPr>
      <w:rFonts w:eastAsia="Calibri"/>
      <w:b/>
      <w:color w:val="auto"/>
      <w:sz w:val="24"/>
      <w:szCs w:val="22"/>
      <w:lang w:val="en-US" w:eastAsia="zh-CN"/>
    </w:rPr>
  </w:style>
  <w:style w:type="paragraph" w:customStyle="1" w:styleId="Proposal">
    <w:name w:val="Proposal"/>
    <w:basedOn w:val="BodyText"/>
    <w:qFormat/>
    <w:rsid w:val="00087662"/>
    <w:pPr>
      <w:numPr>
        <w:numId w:val="16"/>
      </w:numPr>
      <w:tabs>
        <w:tab w:val="clear" w:pos="1304"/>
        <w:tab w:val="num" w:pos="360"/>
        <w:tab w:val="left" w:pos="1701"/>
      </w:tabs>
      <w:spacing w:after="120" w:line="259" w:lineRule="auto"/>
      <w:ind w:left="1701" w:hanging="1701"/>
      <w:jc w:val="both"/>
    </w:pPr>
    <w:rPr>
      <w:rFonts w:eastAsia="Calibri"/>
      <w:b/>
      <w:bCs/>
      <w:color w:val="auto"/>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864992">
      <w:bodyDiv w:val="1"/>
      <w:marLeft w:val="0"/>
      <w:marRight w:val="0"/>
      <w:marTop w:val="0"/>
      <w:marBottom w:val="0"/>
      <w:divBdr>
        <w:top w:val="none" w:sz="0" w:space="0" w:color="auto"/>
        <w:left w:val="none" w:sz="0" w:space="0" w:color="auto"/>
        <w:bottom w:val="none" w:sz="0" w:space="0" w:color="auto"/>
        <w:right w:val="none" w:sz="0" w:space="0" w:color="auto"/>
      </w:divBdr>
    </w:div>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 w:id="138794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C7376-CC5F-41E8-BE29-A5BCF7961F9F}">
  <ds:schemaRefs>
    <ds:schemaRef ds:uri="http://schemas.openxmlformats.org/package/2006/metadata/core-properties"/>
    <ds:schemaRef ds:uri="http://schemas.microsoft.com/office/2006/documentManagement/types"/>
    <ds:schemaRef ds:uri="http://schemas.microsoft.com/office/infopath/2007/PartnerControls"/>
    <ds:schemaRef ds:uri="9b239327-9e80-40e4-b1b7-4394fed77a33"/>
    <ds:schemaRef ds:uri="http://purl.org/dc/elements/1.1/"/>
    <ds:schemaRef ds:uri="http://schemas.microsoft.com/office/2006/metadata/properties"/>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6131F23-26C5-4BD0-AE68-5C27465D1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F5D761-A35C-4FE9-AA05-7C4C58F81A90}">
  <ds:schemaRefs>
    <ds:schemaRef ds:uri="http://schemas.openxmlformats.org/officeDocument/2006/bibliography"/>
  </ds:schemaRefs>
</ds:datastoreItem>
</file>

<file path=customXml/itemProps4.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Pages>
  <Words>675</Words>
  <Characters>3852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Stephen Grant</cp:lastModifiedBy>
  <cp:revision>25</cp:revision>
  <cp:lastPrinted>2002-04-23T07:10:00Z</cp:lastPrinted>
  <dcterms:created xsi:type="dcterms:W3CDTF">2021-01-14T06:20:00Z</dcterms:created>
  <dcterms:modified xsi:type="dcterms:W3CDTF">2022-02-14T22:20:00Z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ee9a5e0a-7d1b-44a6-bc25-56f0465b0e4b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51207100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5NUHHDQN7SK2-1476151046-512071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https://ericsson.sharepoint.com/sites/star/_layouts/15/DocIdRedir.aspx?ID=5NUHHDQN7SK2-1476151046-512071, 5NUHHDQN7SK2-1476151046-512071</vt:lpwstr>
  </property>
</Properties>
</file>